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210" w:afterAutospacing="0" w:line="21" w:lineRule="atLeas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shd w:val="clear" w:fill="FAFAFA"/>
        </w:rPr>
        <w:t xml:space="preserve">隐忧—中国粮食安全风险边际有所抬升 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b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b/>
          <w:color w:val="222222"/>
          <w:sz w:val="24"/>
          <w:szCs w:val="24"/>
          <w:shd w:val="clear" w:fill="FFFFFF"/>
        </w:rPr>
        <w:t>经济观察网 记者 李勃逖</w:t>
      </w:r>
      <w:r>
        <w:rPr>
          <w:rFonts w:hint="eastAsia" w:ascii="宋体" w:hAnsi="宋体" w:eastAsia="宋体" w:cs="宋体"/>
          <w:b/>
          <w:color w:val="222222"/>
          <w:sz w:val="24"/>
          <w:szCs w:val="24"/>
          <w:shd w:val="clear" w:fill="FFFFFF"/>
        </w:rPr>
        <w:t> 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2019年11月30日，中信农业科技股份有限公司（下称：中信农业）总经理、袁隆平农业高科技股份有限公司（000998.SZ，下称：隆平高科）董事长毛长青，在第十一届中国经济前瞻论坛上述表示，由于种粮成本的上升以及粮食价格走低，种粮效益在下降，这使得最近一段时间，中国粮食安全的风险边际，似乎有所抬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2019年10月14日，国务院新闻办公室发布《中国的粮食安全》白皮书，提出“中国正处在历史上粮食安全形势最好的时期”。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毛长青称，他完全同意这个判断，但是最近在实际调研中，有一些思考，感觉还是存在一些隐忧。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他认为，中国粮食安全要坚持“以我为主，立足国内”的基本原则。这其中基本的逻辑是，如果大规模依赖进口粮食，则需要面对三个问题：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首先是买不买得起？这个中国没问题；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其次，买不买得到？这个就存在问题了。今年中国市场猪肉价格大幅上涨，核心原因是，这次中国猪肉的缺口超过全球猪肉的贸易总量——全球猪肉的贸易总量只有我们需求的1/7。中国的一部分粮食，像稻谷，全球的贸易量只有中国消费量的1/6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此外，在2007、2008年全球粮食危机的时候，全球主要粮食出口国还关闭了其粮食的出口。俄罗斯2007年11月份小麦出口关闭，泰国是全球最大的大米出口国，也缩减了它的出口份额。再往前看，1973年全球粮食危机的时候，日本主要是依靠进口美国的粮食，那次日本吃了苦头，美国就切断了粮食的出口。所以买不买得到确实还是一个问</w:t>
      </w:r>
      <w:bookmarkStart w:id="0" w:name="_GoBack"/>
      <w:bookmarkEnd w:id="0"/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题，因为中国的需求体量太大，关键时候有一些粮食出口国不一定会正常出口。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第三，是运不运得回的问题——现在肯定没问题，但遇到极端情况，这又是一个值得考虑的问题。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毛长青认为，中国坚持粮食安全“以我为主，立足国内”的原则。同样要解决这样几个问题：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谁来种粮？目前，这还不是突出的问题，但却是未来值得担心的一个问题。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现在最要担心的问题是什么？谁愿意种粮。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毛长青说，他们研究国际粮食市场发现，像日本、韩国，人多、地少，其耕地资源比中国还要紧。但是，日本在2018年世界粮农组织发布的主要国家的粮食安全水平排名里，排在第18位，韩国排在第25位，中国是排在第46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日本、韩国的条件比中国要更差，人均资源更少，但是他们粮食安全保护得比中国好得多，原因何在？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这就在于日本、韩国，采取了一系列做法，保障农民种粮合理的收益。比如，通过加征粮食的超高关税，日本的粮价是国际粮价的8到10倍，韩国是5到8倍。这样一来，日、韩农民种粮的积极性得到了很好的保护。日本的大米自给率超过了98%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毛长青说，他们根据测算，中国的粮价需要比国际粮价高50%以上，才能保障中国农民的种粮积极性。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但是近年来，中国农民种粮的收益在下滑，让中国的粮食安全存在一定的隐忧，风险边际有所抬升。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毛长青介绍，他们的实地调研发现，情况总体来讲也不乐观。比如，2019年水稻的亩均收益在23块钱，基本上处在盈亏边缘——而现在农民工打一天零工的收入都在150块钱以上。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他认为，中国农民种粮收益下滑的最核心问题是两个：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一是成本的刚性上升，成本跟2016年比上升了11%。他们调研的4个省——湖北、湖南、江西、安徽，这4个主要水稻的种植区——总体感觉种粮的积极性有不同程度的下降。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二是最近粮食收购价格普遍也低于国家的最低保护价格。保护价格本身，从2016年以来也做了两次下调。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为此，毛长青提出三点建议：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其一，要确保粮食生产成本的控制，特别是利用好像粮食生产保险的政策——这符合WTO规则约定，应该把这个政策用足、用好，目前还没有用到最好；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其二，粮食最低收购价的合理性要延续；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其三，进口方面，要适当控制粮食边境贸易的体量，这样才能够保障中国国内粮价处在合理的水平。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  <w:lang w:eastAsia="zh-CN"/>
        </w:rPr>
        <w:t>　　</w:t>
      </w:r>
      <w:r>
        <w:rPr>
          <w:rFonts w:hint="eastAsia" w:ascii="宋体" w:hAnsi="宋体" w:eastAsia="宋体" w:cs="宋体"/>
          <w:color w:val="222222"/>
          <w:sz w:val="24"/>
          <w:szCs w:val="24"/>
          <w:shd w:val="clear" w:fill="FFFFFF"/>
        </w:rPr>
        <w:t>隆平高科是中国最大的种业公司，目前第一大股东为中信集团旗下的中信农业。生于1972年的毛长青，在2019年1月，出任隆平高科的董事长。（新浪财经）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after="270" w:afterAutospacing="0"/>
        <w:jc w:val="both"/>
        <w:rPr>
          <w:rFonts w:hint="eastAsia" w:ascii="宋体" w:hAnsi="宋体" w:eastAsia="宋体" w:cs="宋体"/>
          <w:color w:val="222222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8179F4"/>
    <w:rsid w:val="00C36C47"/>
    <w:rsid w:val="33896769"/>
    <w:rsid w:val="53A90B4C"/>
    <w:rsid w:val="6EB05E44"/>
    <w:rsid w:val="734E1302"/>
    <w:rsid w:val="738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576B95"/>
      <w:u w:val="none"/>
    </w:rPr>
  </w:style>
  <w:style w:type="character" w:styleId="9">
    <w:name w:val="Emphasis"/>
    <w:basedOn w:val="6"/>
    <w:qFormat/>
    <w:uiPriority w:val="0"/>
    <w:rPr>
      <w:i/>
    </w:rPr>
  </w:style>
  <w:style w:type="character" w:styleId="10">
    <w:name w:val="Hyperlink"/>
    <w:basedOn w:val="6"/>
    <w:uiPriority w:val="0"/>
    <w:rPr>
      <w:color w:val="576B95"/>
      <w:u w:val="none"/>
    </w:rPr>
  </w:style>
  <w:style w:type="paragraph" w:customStyle="1" w:styleId="12">
    <w:name w:val="profile_meta"/>
    <w:basedOn w:val="1"/>
    <w:uiPriority w:val="0"/>
    <w:pPr>
      <w:spacing w:before="75" w:beforeAutospacing="0"/>
      <w:jc w:val="left"/>
    </w:pPr>
    <w:rPr>
      <w:kern w:val="0"/>
      <w:lang w:val="en-US" w:eastAsia="zh-CN" w:bidi="ar"/>
    </w:rPr>
  </w:style>
  <w:style w:type="character" w:customStyle="1" w:styleId="13">
    <w:name w:val="img_bg_cover"/>
    <w:basedOn w:val="6"/>
    <w:uiPriority w:val="0"/>
  </w:style>
  <w:style w:type="character" w:customStyle="1" w:styleId="14">
    <w:name w:val="profile_avatar1"/>
    <w:basedOn w:val="6"/>
    <w:qFormat/>
    <w:uiPriority w:val="0"/>
  </w:style>
  <w:style w:type="character" w:customStyle="1" w:styleId="15">
    <w:name w:val="profile_meta_value1"/>
    <w:basedOn w:val="6"/>
    <w:uiPriority w:val="0"/>
    <w:rPr>
      <w:color w:val="ADADA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2019-12-02T06:40:00Z</dcterms:created>
  <dc:creator>Administrator</dc:creator>
  <cp:lastModifiedBy>Administrator</cp:lastModifiedBy>
  <cp:lastPrinted>2019-12-02T06:42:00Z</cp:lastPrinted>
  <dcterms:modified xsi:type="dcterms:W3CDTF">2019-12-02T07:32:27Z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